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4F" w:rsidRPr="005B5CD8" w:rsidRDefault="00E6124F" w:rsidP="00E6124F">
      <w:pPr>
        <w:tabs>
          <w:tab w:val="left" w:pos="8580"/>
        </w:tabs>
        <w:snapToGrid w:val="0"/>
        <w:spacing w:before="40" w:line="288" w:lineRule="auto"/>
        <w:ind w:right="236"/>
        <w:rPr>
          <w:rFonts w:ascii="黑体" w:eastAsia="黑体" w:hAnsi="黑体"/>
          <w:color w:val="000000"/>
          <w:spacing w:val="2"/>
          <w:szCs w:val="32"/>
        </w:rPr>
      </w:pPr>
      <w:r w:rsidRPr="005B5CD8">
        <w:rPr>
          <w:rFonts w:ascii="黑体" w:eastAsia="黑体" w:hAnsi="黑体" w:hint="eastAsia"/>
          <w:color w:val="000000"/>
          <w:spacing w:val="2"/>
          <w:szCs w:val="32"/>
        </w:rPr>
        <w:t>附件</w:t>
      </w:r>
      <w:r w:rsidR="00331D4E" w:rsidRPr="005B5CD8">
        <w:rPr>
          <w:rFonts w:ascii="黑体" w:eastAsia="黑体" w:hAnsi="黑体" w:hint="eastAsia"/>
          <w:color w:val="000000"/>
          <w:spacing w:val="2"/>
          <w:szCs w:val="32"/>
        </w:rPr>
        <w:t>1</w:t>
      </w:r>
    </w:p>
    <w:p w:rsidR="0093338D" w:rsidRPr="00B3684E" w:rsidRDefault="007A70F6" w:rsidP="0093338D">
      <w:pPr>
        <w:tabs>
          <w:tab w:val="left" w:pos="8580"/>
        </w:tabs>
        <w:snapToGrid w:val="0"/>
        <w:spacing w:before="40" w:line="288" w:lineRule="auto"/>
        <w:ind w:right="236"/>
        <w:jc w:val="center"/>
        <w:rPr>
          <w:rFonts w:ascii="方正小标宋简体" w:eastAsia="方正小标宋简体" w:hAnsi="仿宋"/>
          <w:spacing w:val="2"/>
          <w:sz w:val="36"/>
          <w:szCs w:val="36"/>
        </w:rPr>
      </w:pPr>
      <w:r w:rsidRPr="00B3684E">
        <w:rPr>
          <w:rFonts w:ascii="方正小标宋简体" w:eastAsia="方正小标宋简体" w:hAnsi="仿宋" w:hint="eastAsia"/>
          <w:spacing w:val="2"/>
          <w:sz w:val="36"/>
          <w:szCs w:val="36"/>
        </w:rPr>
        <w:t>20</w:t>
      </w:r>
      <w:r w:rsidR="00B01DFD" w:rsidRPr="00B3684E">
        <w:rPr>
          <w:rFonts w:ascii="方正小标宋简体" w:eastAsia="方正小标宋简体" w:hAnsi="仿宋" w:hint="eastAsia"/>
          <w:spacing w:val="2"/>
          <w:sz w:val="36"/>
          <w:szCs w:val="36"/>
        </w:rPr>
        <w:t>1</w:t>
      </w:r>
      <w:r w:rsidR="00890A59" w:rsidRPr="00B3684E">
        <w:rPr>
          <w:rFonts w:ascii="方正小标宋简体" w:eastAsia="方正小标宋简体" w:hAnsi="仿宋" w:hint="eastAsia"/>
          <w:spacing w:val="2"/>
          <w:sz w:val="36"/>
          <w:szCs w:val="36"/>
        </w:rPr>
        <w:t>3</w:t>
      </w:r>
      <w:r w:rsidR="0093338D" w:rsidRPr="00B3684E">
        <w:rPr>
          <w:rFonts w:ascii="方正小标宋简体" w:eastAsia="方正小标宋简体" w:hAnsi="仿宋" w:hint="eastAsia"/>
          <w:spacing w:val="2"/>
          <w:sz w:val="36"/>
          <w:szCs w:val="36"/>
        </w:rPr>
        <w:t>年度</w:t>
      </w:r>
      <w:r w:rsidR="00B22097" w:rsidRPr="00B3684E">
        <w:rPr>
          <w:rFonts w:ascii="方正小标宋简体" w:eastAsia="方正小标宋简体" w:hAnsi="仿宋" w:hint="eastAsia"/>
          <w:spacing w:val="2"/>
          <w:sz w:val="36"/>
          <w:szCs w:val="36"/>
        </w:rPr>
        <w:t>黑龙江省</w:t>
      </w:r>
      <w:r w:rsidR="0093338D" w:rsidRPr="00B3684E">
        <w:rPr>
          <w:rFonts w:ascii="方正小标宋简体" w:eastAsia="方正小标宋简体" w:hAnsi="仿宋" w:hint="eastAsia"/>
          <w:spacing w:val="2"/>
          <w:sz w:val="36"/>
          <w:szCs w:val="36"/>
        </w:rPr>
        <w:t>科普统计调查方案</w:t>
      </w:r>
    </w:p>
    <w:p w:rsidR="00561534" w:rsidRPr="00B3684E" w:rsidRDefault="00561534" w:rsidP="006B27D0">
      <w:pPr>
        <w:adjustRightInd w:val="0"/>
        <w:snapToGrid w:val="0"/>
        <w:spacing w:line="520" w:lineRule="exact"/>
        <w:ind w:firstLineChars="200" w:firstLine="608"/>
        <w:rPr>
          <w:rFonts w:ascii="黑体" w:eastAsia="黑体" w:hAnsi="黑体"/>
          <w:snapToGrid w:val="0"/>
          <w:spacing w:val="2"/>
          <w:sz w:val="30"/>
          <w:szCs w:val="30"/>
        </w:rPr>
      </w:pPr>
      <w:r w:rsidRPr="00B3684E">
        <w:rPr>
          <w:rFonts w:ascii="黑体" w:eastAsia="黑体" w:hAnsi="黑体" w:hint="eastAsia"/>
          <w:snapToGrid w:val="0"/>
          <w:spacing w:val="2"/>
          <w:sz w:val="30"/>
          <w:szCs w:val="30"/>
        </w:rPr>
        <w:t>一、科普统计的内容和任务</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科普统计是国家科技统计的重要组</w:t>
      </w:r>
      <w:r w:rsidR="0057519F" w:rsidRPr="009B1CEC">
        <w:rPr>
          <w:rFonts w:ascii="仿宋" w:eastAsia="仿宋" w:hAnsi="仿宋" w:hint="eastAsia"/>
          <w:snapToGrid w:val="0"/>
          <w:spacing w:val="2"/>
          <w:szCs w:val="32"/>
        </w:rPr>
        <w:t>成部分。通过开展全省科普统计调查，可以使政府管理部门及时掌握全省</w:t>
      </w:r>
      <w:r w:rsidRPr="009B1CEC">
        <w:rPr>
          <w:rFonts w:ascii="仿宋" w:eastAsia="仿宋" w:hAnsi="仿宋" w:hint="eastAsia"/>
          <w:snapToGrid w:val="0"/>
          <w:spacing w:val="2"/>
          <w:szCs w:val="32"/>
        </w:rPr>
        <w:t>科普资源概况，更好地监测</w:t>
      </w:r>
      <w:r w:rsidR="0057519F" w:rsidRPr="009B1CEC">
        <w:rPr>
          <w:rFonts w:ascii="仿宋" w:eastAsia="仿宋" w:hAnsi="仿宋" w:hint="eastAsia"/>
          <w:snapToGrid w:val="0"/>
          <w:spacing w:val="2"/>
          <w:szCs w:val="32"/>
        </w:rPr>
        <w:t>全省科普工作</w:t>
      </w:r>
      <w:r w:rsidRPr="009B1CEC">
        <w:rPr>
          <w:rFonts w:ascii="仿宋" w:eastAsia="仿宋" w:hAnsi="仿宋" w:hint="eastAsia"/>
          <w:snapToGrid w:val="0"/>
          <w:spacing w:val="2"/>
          <w:szCs w:val="32"/>
        </w:rPr>
        <w:t>运行质量，为政府制定科普政策提供依据。参照国家201</w:t>
      </w:r>
      <w:r w:rsidR="00890A59" w:rsidRPr="009B1CEC">
        <w:rPr>
          <w:rFonts w:ascii="仿宋" w:eastAsia="仿宋" w:hAnsi="仿宋" w:hint="eastAsia"/>
          <w:snapToGrid w:val="0"/>
          <w:spacing w:val="2"/>
          <w:szCs w:val="32"/>
        </w:rPr>
        <w:t>3</w:t>
      </w:r>
      <w:r w:rsidRPr="009B1CEC">
        <w:rPr>
          <w:rFonts w:ascii="仿宋" w:eastAsia="仿宋" w:hAnsi="仿宋" w:hint="eastAsia"/>
          <w:snapToGrid w:val="0"/>
          <w:spacing w:val="2"/>
          <w:szCs w:val="32"/>
        </w:rPr>
        <w:t>年度科普统计调查方案，我省本年度科普统计工作内容主要包括以下两个方面：</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1. 调查省内各地科普资源投入状况。科普资源包括：科普机构和人员、科普经费投入、科普场地以及科普传媒等。</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2. 监测全省科普工作运行状况。通过掌握科普活动的基础数据，了解全省科普活动的总体情况。</w:t>
      </w:r>
    </w:p>
    <w:p w:rsidR="00561534" w:rsidRPr="00B3684E" w:rsidRDefault="00561534" w:rsidP="006B27D0">
      <w:pPr>
        <w:adjustRightInd w:val="0"/>
        <w:snapToGrid w:val="0"/>
        <w:spacing w:line="520" w:lineRule="exact"/>
        <w:ind w:firstLineChars="200" w:firstLine="608"/>
        <w:rPr>
          <w:rFonts w:ascii="黑体" w:eastAsia="黑体" w:hAnsi="黑体"/>
          <w:snapToGrid w:val="0"/>
          <w:spacing w:val="2"/>
          <w:sz w:val="30"/>
          <w:szCs w:val="30"/>
        </w:rPr>
      </w:pPr>
      <w:r w:rsidRPr="00B3684E">
        <w:rPr>
          <w:rFonts w:ascii="黑体" w:eastAsia="黑体" w:hAnsi="黑体" w:hint="eastAsia"/>
          <w:snapToGrid w:val="0"/>
          <w:spacing w:val="2"/>
          <w:sz w:val="30"/>
          <w:szCs w:val="30"/>
        </w:rPr>
        <w:t>二、科普统计的范围</w:t>
      </w:r>
    </w:p>
    <w:p w:rsidR="00561534" w:rsidRPr="009B1CEC" w:rsidRDefault="009B6846"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本次统计的范围包括</w:t>
      </w:r>
      <w:r w:rsidR="00561534" w:rsidRPr="009B1CEC">
        <w:rPr>
          <w:rFonts w:ascii="仿宋" w:eastAsia="仿宋" w:hAnsi="仿宋" w:hint="eastAsia"/>
          <w:snapToGrid w:val="0"/>
          <w:spacing w:val="2"/>
          <w:szCs w:val="32"/>
        </w:rPr>
        <w:t>省直有关部门及其直属单位、各市（行署）、县人民政府有关部门及其直属单位、社会团体等机构和组织。</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统计填报单位主要包括：</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1</w:t>
      </w:r>
      <w:r w:rsidR="00735BB4" w:rsidRPr="009B1CEC">
        <w:rPr>
          <w:rFonts w:ascii="仿宋" w:eastAsia="仿宋" w:hAnsi="仿宋" w:hint="eastAsia"/>
          <w:snapToGrid w:val="0"/>
          <w:spacing w:val="2"/>
          <w:szCs w:val="32"/>
        </w:rPr>
        <w:t>．省级单位：省科技厅、科协、教育厅、国土资源厅、</w:t>
      </w:r>
      <w:r w:rsidRPr="009B1CEC">
        <w:rPr>
          <w:rFonts w:ascii="仿宋" w:eastAsia="仿宋" w:hAnsi="仿宋" w:hint="eastAsia"/>
          <w:snapToGrid w:val="0"/>
          <w:spacing w:val="2"/>
          <w:szCs w:val="32"/>
        </w:rPr>
        <w:t>农委</w:t>
      </w:r>
      <w:r w:rsidR="00735BB4" w:rsidRPr="009B1CEC">
        <w:rPr>
          <w:rFonts w:ascii="仿宋" w:eastAsia="仿宋" w:hAnsi="仿宋" w:hint="eastAsia"/>
          <w:snapToGrid w:val="0"/>
          <w:spacing w:val="2"/>
          <w:szCs w:val="32"/>
        </w:rPr>
        <w:t>、文化厅、卫生厅、计生委、</w:t>
      </w:r>
      <w:r w:rsidRPr="009B1CEC">
        <w:rPr>
          <w:rFonts w:ascii="仿宋" w:eastAsia="仿宋" w:hAnsi="仿宋" w:hint="eastAsia"/>
          <w:snapToGrid w:val="0"/>
          <w:spacing w:val="2"/>
          <w:szCs w:val="32"/>
        </w:rPr>
        <w:t>环保厅</w:t>
      </w:r>
      <w:r w:rsidR="00735BB4" w:rsidRPr="009B1CEC">
        <w:rPr>
          <w:rFonts w:ascii="仿宋" w:eastAsia="仿宋" w:hAnsi="仿宋" w:hint="eastAsia"/>
          <w:snapToGrid w:val="0"/>
          <w:spacing w:val="2"/>
          <w:szCs w:val="32"/>
        </w:rPr>
        <w:t>、</w:t>
      </w:r>
      <w:r w:rsidR="001A2850" w:rsidRPr="009B1CEC">
        <w:rPr>
          <w:rFonts w:ascii="仿宋" w:eastAsia="仿宋" w:hAnsi="仿宋" w:hint="eastAsia"/>
          <w:snapToGrid w:val="0"/>
          <w:spacing w:val="2"/>
          <w:szCs w:val="32"/>
        </w:rPr>
        <w:t>广电局</w:t>
      </w:r>
      <w:r w:rsidR="00735BB4" w:rsidRPr="009B1CEC">
        <w:rPr>
          <w:rFonts w:ascii="仿宋" w:eastAsia="仿宋" w:hAnsi="仿宋" w:hint="eastAsia"/>
          <w:snapToGrid w:val="0"/>
          <w:spacing w:val="2"/>
          <w:szCs w:val="32"/>
        </w:rPr>
        <w:t>、林业厅、旅游局、地震局、气象局、</w:t>
      </w:r>
      <w:r w:rsidR="00740596" w:rsidRPr="009B1CEC">
        <w:rPr>
          <w:rFonts w:ascii="仿宋" w:eastAsia="仿宋" w:hAnsi="仿宋" w:hint="eastAsia"/>
          <w:snapToGrid w:val="0"/>
          <w:spacing w:val="2"/>
          <w:szCs w:val="32"/>
        </w:rPr>
        <w:t>总</w:t>
      </w:r>
      <w:r w:rsidRPr="009B1CEC">
        <w:rPr>
          <w:rFonts w:ascii="仿宋" w:eastAsia="仿宋" w:hAnsi="仿宋" w:hint="eastAsia"/>
          <w:snapToGrid w:val="0"/>
          <w:spacing w:val="2"/>
          <w:szCs w:val="32"/>
        </w:rPr>
        <w:t>工会、团</w:t>
      </w:r>
      <w:r w:rsidR="00740596" w:rsidRPr="009B1CEC">
        <w:rPr>
          <w:rFonts w:ascii="仿宋" w:eastAsia="仿宋" w:hAnsi="仿宋" w:hint="eastAsia"/>
          <w:snapToGrid w:val="0"/>
          <w:spacing w:val="2"/>
          <w:szCs w:val="32"/>
        </w:rPr>
        <w:t>省</w:t>
      </w:r>
      <w:r w:rsidR="00735BB4" w:rsidRPr="009B1CEC">
        <w:rPr>
          <w:rFonts w:ascii="仿宋" w:eastAsia="仿宋" w:hAnsi="仿宋" w:hint="eastAsia"/>
          <w:snapToGrid w:val="0"/>
          <w:spacing w:val="2"/>
          <w:szCs w:val="32"/>
        </w:rPr>
        <w:t>委、</w:t>
      </w:r>
      <w:r w:rsidRPr="009B1CEC">
        <w:rPr>
          <w:rFonts w:ascii="仿宋" w:eastAsia="仿宋" w:hAnsi="仿宋" w:hint="eastAsia"/>
          <w:snapToGrid w:val="0"/>
          <w:spacing w:val="2"/>
          <w:szCs w:val="32"/>
        </w:rPr>
        <w:t>妇联</w:t>
      </w:r>
      <w:r w:rsidR="00735BB4" w:rsidRPr="009B1CEC">
        <w:rPr>
          <w:rFonts w:ascii="仿宋" w:eastAsia="仿宋" w:hAnsi="仿宋" w:hint="eastAsia"/>
          <w:snapToGrid w:val="0"/>
          <w:spacing w:val="2"/>
          <w:szCs w:val="32"/>
        </w:rPr>
        <w:t>、公安厅、粮食局、</w:t>
      </w:r>
      <w:r w:rsidRPr="009B1CEC">
        <w:rPr>
          <w:rFonts w:ascii="仿宋" w:eastAsia="仿宋" w:hAnsi="仿宋" w:hint="eastAsia"/>
          <w:snapToGrid w:val="0"/>
          <w:spacing w:val="2"/>
          <w:szCs w:val="32"/>
        </w:rPr>
        <w:t>安监总局</w:t>
      </w:r>
      <w:r w:rsidR="00735BB4" w:rsidRPr="009B1CEC">
        <w:rPr>
          <w:rFonts w:ascii="仿宋" w:eastAsia="仿宋" w:hAnsi="仿宋" w:hint="eastAsia"/>
          <w:snapToGrid w:val="0"/>
          <w:spacing w:val="2"/>
          <w:szCs w:val="32"/>
        </w:rPr>
        <w:t>、</w:t>
      </w:r>
      <w:r w:rsidRPr="009B1CEC">
        <w:rPr>
          <w:rFonts w:ascii="仿宋" w:eastAsia="仿宋" w:hAnsi="仿宋" w:hint="eastAsia"/>
          <w:snapToGrid w:val="0"/>
          <w:spacing w:val="2"/>
          <w:szCs w:val="32"/>
        </w:rPr>
        <w:t>民委</w:t>
      </w:r>
      <w:r w:rsidR="00CE2E5A" w:rsidRPr="009B1CEC">
        <w:rPr>
          <w:rFonts w:ascii="仿宋" w:eastAsia="仿宋" w:hAnsi="仿宋" w:hint="eastAsia"/>
          <w:snapToGrid w:val="0"/>
          <w:spacing w:val="2"/>
          <w:szCs w:val="32"/>
        </w:rPr>
        <w:t>、省工信委、</w:t>
      </w:r>
      <w:r w:rsidR="003A1E5D" w:rsidRPr="009B1CEC">
        <w:rPr>
          <w:rFonts w:ascii="仿宋" w:eastAsia="仿宋" w:hAnsi="仿宋" w:hint="eastAsia"/>
          <w:snapToGrid w:val="0"/>
          <w:spacing w:val="2"/>
          <w:szCs w:val="28"/>
        </w:rPr>
        <w:t>质检总局</w:t>
      </w:r>
      <w:r w:rsidRPr="009B1CEC">
        <w:rPr>
          <w:rFonts w:ascii="仿宋" w:eastAsia="仿宋" w:hAnsi="仿宋" w:hint="eastAsia"/>
          <w:snapToGrid w:val="0"/>
          <w:spacing w:val="2"/>
          <w:szCs w:val="32"/>
        </w:rPr>
        <w:t>等。</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2</w:t>
      </w:r>
      <w:r w:rsidR="00A54BB1" w:rsidRPr="009B1CEC">
        <w:rPr>
          <w:rFonts w:ascii="仿宋" w:eastAsia="仿宋" w:hAnsi="仿宋" w:hint="eastAsia"/>
          <w:snapToGrid w:val="0"/>
          <w:spacing w:val="2"/>
          <w:szCs w:val="32"/>
        </w:rPr>
        <w:t>．市级单位：市科技局、科协、教育局、国土资源局、农业局、文化局、卫生局、计生委、环保局、广电局、林业局、旅游局、地震局、气象局、工会、团</w:t>
      </w:r>
      <w:r w:rsidR="00761926" w:rsidRPr="009B1CEC">
        <w:rPr>
          <w:rFonts w:ascii="仿宋" w:eastAsia="仿宋" w:hAnsi="仿宋" w:hint="eastAsia"/>
          <w:snapToGrid w:val="0"/>
          <w:spacing w:val="2"/>
          <w:szCs w:val="32"/>
        </w:rPr>
        <w:t>市委</w:t>
      </w:r>
      <w:r w:rsidR="00A54BB1" w:rsidRPr="009B1CEC">
        <w:rPr>
          <w:rFonts w:ascii="仿宋" w:eastAsia="仿宋" w:hAnsi="仿宋" w:hint="eastAsia"/>
          <w:snapToGrid w:val="0"/>
          <w:spacing w:val="2"/>
          <w:szCs w:val="32"/>
        </w:rPr>
        <w:t>、</w:t>
      </w:r>
      <w:r w:rsidRPr="009B1CEC">
        <w:rPr>
          <w:rFonts w:ascii="仿宋" w:eastAsia="仿宋" w:hAnsi="仿宋" w:hint="eastAsia"/>
          <w:snapToGrid w:val="0"/>
          <w:spacing w:val="2"/>
          <w:szCs w:val="32"/>
        </w:rPr>
        <w:t>妇联</w:t>
      </w:r>
      <w:r w:rsidR="00A54BB1" w:rsidRPr="009B1CEC">
        <w:rPr>
          <w:rFonts w:ascii="仿宋" w:eastAsia="仿宋" w:hAnsi="仿宋" w:hint="eastAsia"/>
          <w:snapToGrid w:val="0"/>
          <w:spacing w:val="2"/>
          <w:szCs w:val="32"/>
        </w:rPr>
        <w:t>、公安局、粮食局、</w:t>
      </w:r>
      <w:r w:rsidR="00761926" w:rsidRPr="009B1CEC">
        <w:rPr>
          <w:rFonts w:ascii="仿宋" w:eastAsia="仿宋" w:hAnsi="仿宋" w:hint="eastAsia"/>
          <w:snapToGrid w:val="0"/>
          <w:spacing w:val="2"/>
          <w:szCs w:val="32"/>
        </w:rPr>
        <w:t>安监</w:t>
      </w:r>
      <w:r w:rsidRPr="009B1CEC">
        <w:rPr>
          <w:rFonts w:ascii="仿宋" w:eastAsia="仿宋" w:hAnsi="仿宋" w:hint="eastAsia"/>
          <w:snapToGrid w:val="0"/>
          <w:spacing w:val="2"/>
          <w:szCs w:val="32"/>
        </w:rPr>
        <w:t>局</w:t>
      </w:r>
      <w:r w:rsidR="00A54BB1" w:rsidRPr="009B1CEC">
        <w:rPr>
          <w:rFonts w:ascii="仿宋" w:eastAsia="仿宋" w:hAnsi="仿宋" w:hint="eastAsia"/>
          <w:snapToGrid w:val="0"/>
          <w:spacing w:val="2"/>
          <w:szCs w:val="32"/>
        </w:rPr>
        <w:t>、</w:t>
      </w:r>
      <w:r w:rsidRPr="009B1CEC">
        <w:rPr>
          <w:rFonts w:ascii="仿宋" w:eastAsia="仿宋" w:hAnsi="仿宋" w:hint="eastAsia"/>
          <w:snapToGrid w:val="0"/>
          <w:spacing w:val="2"/>
          <w:szCs w:val="32"/>
        </w:rPr>
        <w:t>民委</w:t>
      </w:r>
      <w:r w:rsidR="00761926" w:rsidRPr="009B1CEC">
        <w:rPr>
          <w:rFonts w:ascii="仿宋" w:eastAsia="仿宋" w:hAnsi="仿宋" w:hint="eastAsia"/>
          <w:snapToGrid w:val="0"/>
          <w:spacing w:val="2"/>
          <w:szCs w:val="32"/>
        </w:rPr>
        <w:t>、</w:t>
      </w:r>
      <w:r w:rsidR="003A1E5D" w:rsidRPr="009B1CEC">
        <w:rPr>
          <w:rFonts w:ascii="仿宋" w:eastAsia="仿宋" w:hAnsi="仿宋" w:hint="eastAsia"/>
          <w:snapToGrid w:val="0"/>
          <w:spacing w:val="2"/>
          <w:szCs w:val="32"/>
        </w:rPr>
        <w:t>工信委、</w:t>
      </w:r>
      <w:r w:rsidR="00761926" w:rsidRPr="009B1CEC">
        <w:rPr>
          <w:rFonts w:ascii="仿宋" w:eastAsia="仿宋" w:hAnsi="仿宋" w:hint="eastAsia"/>
          <w:snapToGrid w:val="0"/>
          <w:spacing w:val="2"/>
          <w:szCs w:val="28"/>
        </w:rPr>
        <w:t>质监局等</w:t>
      </w:r>
      <w:r w:rsidRPr="009B1CEC">
        <w:rPr>
          <w:rFonts w:ascii="仿宋" w:eastAsia="仿宋" w:hAnsi="仿宋" w:hint="eastAsia"/>
          <w:snapToGrid w:val="0"/>
          <w:spacing w:val="2"/>
          <w:szCs w:val="32"/>
        </w:rPr>
        <w:t>。</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3</w:t>
      </w:r>
      <w:r w:rsidR="000A206E" w:rsidRPr="009B1CEC">
        <w:rPr>
          <w:rFonts w:ascii="仿宋" w:eastAsia="仿宋" w:hAnsi="仿宋" w:hint="eastAsia"/>
          <w:snapToGrid w:val="0"/>
          <w:spacing w:val="2"/>
          <w:szCs w:val="32"/>
        </w:rPr>
        <w:t>．县级单位：县科技局、</w:t>
      </w:r>
      <w:r w:rsidRPr="009B1CEC">
        <w:rPr>
          <w:rFonts w:ascii="仿宋" w:eastAsia="仿宋" w:hAnsi="仿宋" w:hint="eastAsia"/>
          <w:snapToGrid w:val="0"/>
          <w:spacing w:val="2"/>
          <w:szCs w:val="32"/>
        </w:rPr>
        <w:t>科协、教育局、国土资源局、农</w:t>
      </w:r>
      <w:r w:rsidRPr="009B1CEC">
        <w:rPr>
          <w:rFonts w:ascii="仿宋" w:eastAsia="仿宋" w:hAnsi="仿宋" w:hint="eastAsia"/>
          <w:snapToGrid w:val="0"/>
          <w:spacing w:val="2"/>
          <w:szCs w:val="32"/>
        </w:rPr>
        <w:lastRenderedPageBreak/>
        <w:t>业局、文化局、卫生局、计生委、环保局、广电局、林业局、旅游局、气象局、工会、团委、妇联、公安局、粮食局、</w:t>
      </w:r>
      <w:r w:rsidR="00232CA4" w:rsidRPr="009B1CEC">
        <w:rPr>
          <w:rFonts w:ascii="仿宋" w:eastAsia="仿宋" w:hAnsi="仿宋" w:hint="eastAsia"/>
          <w:snapToGrid w:val="0"/>
          <w:spacing w:val="2"/>
          <w:szCs w:val="32"/>
        </w:rPr>
        <w:t>安监</w:t>
      </w:r>
      <w:r w:rsidRPr="009B1CEC">
        <w:rPr>
          <w:rFonts w:ascii="仿宋" w:eastAsia="仿宋" w:hAnsi="仿宋" w:hint="eastAsia"/>
          <w:snapToGrid w:val="0"/>
          <w:spacing w:val="2"/>
          <w:szCs w:val="32"/>
        </w:rPr>
        <w:t>局、民委</w:t>
      </w:r>
      <w:r w:rsidR="00232CA4" w:rsidRPr="009B1CEC">
        <w:rPr>
          <w:rFonts w:ascii="仿宋" w:eastAsia="仿宋" w:hAnsi="仿宋" w:hint="eastAsia"/>
          <w:snapToGrid w:val="0"/>
          <w:spacing w:val="2"/>
          <w:szCs w:val="32"/>
        </w:rPr>
        <w:t>、</w:t>
      </w:r>
      <w:r w:rsidR="003A1E5D" w:rsidRPr="009B1CEC">
        <w:rPr>
          <w:rFonts w:ascii="仿宋" w:eastAsia="仿宋" w:hAnsi="仿宋" w:hint="eastAsia"/>
          <w:snapToGrid w:val="0"/>
          <w:spacing w:val="2"/>
          <w:szCs w:val="32"/>
        </w:rPr>
        <w:t>工信委、</w:t>
      </w:r>
      <w:r w:rsidR="00232CA4" w:rsidRPr="009B1CEC">
        <w:rPr>
          <w:rFonts w:ascii="仿宋" w:eastAsia="仿宋" w:hAnsi="仿宋" w:hint="eastAsia"/>
          <w:snapToGrid w:val="0"/>
          <w:spacing w:val="2"/>
          <w:szCs w:val="28"/>
        </w:rPr>
        <w:t>质监</w:t>
      </w:r>
      <w:r w:rsidR="003A1E5D" w:rsidRPr="009B1CEC">
        <w:rPr>
          <w:rFonts w:ascii="仿宋" w:eastAsia="仿宋" w:hAnsi="仿宋" w:hint="eastAsia"/>
          <w:snapToGrid w:val="0"/>
          <w:spacing w:val="2"/>
          <w:szCs w:val="28"/>
        </w:rPr>
        <w:t>局</w:t>
      </w:r>
      <w:r w:rsidRPr="009B1CEC">
        <w:rPr>
          <w:rFonts w:ascii="仿宋" w:eastAsia="仿宋" w:hAnsi="仿宋" w:hint="eastAsia"/>
          <w:snapToGrid w:val="0"/>
          <w:spacing w:val="2"/>
          <w:szCs w:val="32"/>
        </w:rPr>
        <w:t>等。</w:t>
      </w:r>
    </w:p>
    <w:p w:rsidR="0010384A" w:rsidRPr="009B1CEC" w:rsidRDefault="0010384A" w:rsidP="006B27D0">
      <w:pPr>
        <w:widowControl/>
        <w:adjustRightInd w:val="0"/>
        <w:snapToGrid w:val="0"/>
        <w:spacing w:line="520" w:lineRule="exact"/>
        <w:ind w:firstLineChars="200" w:firstLine="648"/>
        <w:rPr>
          <w:rFonts w:ascii="仿宋" w:eastAsia="仿宋" w:hAnsi="仿宋"/>
          <w:snapToGrid w:val="0"/>
          <w:spacing w:val="2"/>
          <w:szCs w:val="28"/>
        </w:rPr>
      </w:pPr>
      <w:r w:rsidRPr="009B1CEC">
        <w:rPr>
          <w:rFonts w:ascii="仿宋" w:eastAsia="仿宋" w:hAnsi="仿宋"/>
          <w:snapToGrid w:val="0"/>
          <w:spacing w:val="2"/>
          <w:szCs w:val="28"/>
        </w:rPr>
        <w:t xml:space="preserve">注：按照《国务院机构改革和职能转变方案》，卫生部与国家人口和计划生育委员会合并组建国家卫生和计划生育委员会，新闻出版总署与广电总局合并组建国家新闻出版广电总局。以上单位如在填表时已完成合并，则按照新机构填报，如尚未完成，则仍按原部门填报，下同。 </w:t>
      </w:r>
    </w:p>
    <w:p w:rsidR="00561534" w:rsidRPr="00B3684E" w:rsidRDefault="00561534" w:rsidP="006B27D0">
      <w:pPr>
        <w:adjustRightInd w:val="0"/>
        <w:snapToGrid w:val="0"/>
        <w:spacing w:line="520" w:lineRule="exact"/>
        <w:ind w:firstLineChars="200" w:firstLine="608"/>
        <w:rPr>
          <w:rFonts w:ascii="黑体" w:eastAsia="黑体" w:hAnsi="黑体"/>
          <w:snapToGrid w:val="0"/>
          <w:spacing w:val="2"/>
          <w:sz w:val="30"/>
          <w:szCs w:val="30"/>
        </w:rPr>
      </w:pPr>
      <w:r w:rsidRPr="00B3684E">
        <w:rPr>
          <w:rFonts w:ascii="黑体" w:eastAsia="黑体" w:hAnsi="黑体" w:hint="eastAsia"/>
          <w:snapToGrid w:val="0"/>
          <w:spacing w:val="2"/>
          <w:sz w:val="30"/>
          <w:szCs w:val="30"/>
        </w:rPr>
        <w:t>三、科普统计的组织</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科普统计由省科技厅牵头，会同有关部门共同组织实施。省科技厅负责制定统计方案，提出工作要求，指导和协调各地、各部门的统计工作。黑龙江省科技信息中心负责具体的统计实施工作。</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 w:val="30"/>
          <w:szCs w:val="30"/>
        </w:rPr>
      </w:pPr>
      <w:r w:rsidRPr="009B1CEC">
        <w:rPr>
          <w:rFonts w:ascii="仿宋" w:eastAsia="仿宋" w:hAnsi="仿宋" w:hint="eastAsia"/>
          <w:snapToGrid w:val="0"/>
          <w:spacing w:val="2"/>
          <w:szCs w:val="32"/>
        </w:rPr>
        <w:t>各市（行署）、县科技行政管理部门牵头组织本行政区域内各单位的科普统计工作。</w:t>
      </w:r>
    </w:p>
    <w:p w:rsidR="00561534" w:rsidRPr="00B3684E" w:rsidRDefault="00561534" w:rsidP="006B27D0">
      <w:pPr>
        <w:adjustRightInd w:val="0"/>
        <w:snapToGrid w:val="0"/>
        <w:spacing w:line="520" w:lineRule="exact"/>
        <w:ind w:firstLineChars="200" w:firstLine="608"/>
        <w:rPr>
          <w:rFonts w:ascii="黑体" w:eastAsia="黑体" w:hAnsi="黑体"/>
          <w:snapToGrid w:val="0"/>
          <w:spacing w:val="2"/>
          <w:sz w:val="30"/>
          <w:szCs w:val="30"/>
        </w:rPr>
      </w:pPr>
      <w:r w:rsidRPr="00B3684E">
        <w:rPr>
          <w:rFonts w:ascii="黑体" w:eastAsia="黑体" w:hAnsi="黑体" w:hint="eastAsia"/>
          <w:snapToGrid w:val="0"/>
          <w:spacing w:val="2"/>
          <w:sz w:val="30"/>
          <w:szCs w:val="30"/>
        </w:rPr>
        <w:t>四、科普统计的操作步骤</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1．省科技厅负责全省科普统计。包括：向省直有关部门及各市（行署）科技行政管理部门布置科普统计，回收调查表，审核数据，汇总全省科普统计数据，形成全省科普统计报告。</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2．省直有关部门负责自身及其直属机构的科普统计。包括：向直属机构部署科普统计</w:t>
      </w:r>
      <w:r w:rsidR="00095191" w:rsidRPr="009B1CEC">
        <w:rPr>
          <w:rFonts w:ascii="仿宋" w:eastAsia="仿宋" w:hAnsi="仿宋" w:hint="eastAsia"/>
          <w:snapToGrid w:val="0"/>
          <w:spacing w:val="2"/>
          <w:szCs w:val="32"/>
        </w:rPr>
        <w:t>工作</w:t>
      </w:r>
      <w:r w:rsidRPr="009B1CEC">
        <w:rPr>
          <w:rFonts w:ascii="仿宋" w:eastAsia="仿宋" w:hAnsi="仿宋" w:hint="eastAsia"/>
          <w:snapToGrid w:val="0"/>
          <w:spacing w:val="2"/>
          <w:szCs w:val="32"/>
        </w:rPr>
        <w:t>，对统计人员进行培训，发放并回收调查表，审核数据；将本部门的所有调查表纸件（一式</w:t>
      </w:r>
      <w:r w:rsidR="006E7733" w:rsidRPr="009B1CEC">
        <w:rPr>
          <w:rFonts w:ascii="仿宋" w:eastAsia="仿宋" w:hAnsi="仿宋" w:hint="eastAsia"/>
          <w:snapToGrid w:val="0"/>
          <w:spacing w:val="2"/>
          <w:szCs w:val="32"/>
        </w:rPr>
        <w:t>一</w:t>
      </w:r>
      <w:r w:rsidRPr="009B1CEC">
        <w:rPr>
          <w:rFonts w:ascii="仿宋" w:eastAsia="仿宋" w:hAnsi="仿宋" w:hint="eastAsia"/>
          <w:snapToGrid w:val="0"/>
          <w:spacing w:val="2"/>
          <w:szCs w:val="32"/>
        </w:rPr>
        <w:t>份）和</w:t>
      </w:r>
      <w:r w:rsidR="006E7733" w:rsidRPr="009B1CEC">
        <w:rPr>
          <w:rFonts w:ascii="仿宋" w:eastAsia="仿宋" w:hAnsi="仿宋" w:hint="eastAsia"/>
          <w:snapToGrid w:val="0"/>
          <w:spacing w:val="2"/>
          <w:szCs w:val="32"/>
        </w:rPr>
        <w:t>数据库</w:t>
      </w:r>
      <w:r w:rsidRPr="009B1CEC">
        <w:rPr>
          <w:rFonts w:ascii="仿宋" w:eastAsia="仿宋" w:hAnsi="仿宋" w:hint="eastAsia"/>
          <w:snapToGrid w:val="0"/>
          <w:spacing w:val="2"/>
          <w:szCs w:val="32"/>
        </w:rPr>
        <w:t>文件报省科技厅备查。</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3．各市（行署）科技局负责本行政区域内的科普统计。包括：向本地同级有关部门、所属各区、县科技局布置科普统计</w:t>
      </w:r>
      <w:r w:rsidR="00095191" w:rsidRPr="009B1CEC">
        <w:rPr>
          <w:rFonts w:ascii="仿宋" w:eastAsia="仿宋" w:hAnsi="仿宋" w:hint="eastAsia"/>
          <w:snapToGrid w:val="0"/>
          <w:spacing w:val="2"/>
          <w:szCs w:val="32"/>
        </w:rPr>
        <w:t>工作</w:t>
      </w:r>
      <w:r w:rsidRPr="009B1CEC">
        <w:rPr>
          <w:rFonts w:ascii="仿宋" w:eastAsia="仿宋" w:hAnsi="仿宋" w:hint="eastAsia"/>
          <w:snapToGrid w:val="0"/>
          <w:spacing w:val="2"/>
          <w:szCs w:val="32"/>
        </w:rPr>
        <w:t>，对统计</w:t>
      </w:r>
      <w:r w:rsidR="006E7733" w:rsidRPr="009B1CEC">
        <w:rPr>
          <w:rFonts w:ascii="仿宋" w:eastAsia="仿宋" w:hAnsi="仿宋" w:hint="eastAsia"/>
          <w:snapToGrid w:val="0"/>
          <w:spacing w:val="2"/>
          <w:szCs w:val="32"/>
        </w:rPr>
        <w:t>人员</w:t>
      </w:r>
      <w:r w:rsidRPr="009B1CEC">
        <w:rPr>
          <w:rFonts w:ascii="仿宋" w:eastAsia="仿宋" w:hAnsi="仿宋" w:hint="eastAsia"/>
          <w:snapToGrid w:val="0"/>
          <w:spacing w:val="2"/>
          <w:szCs w:val="32"/>
        </w:rPr>
        <w:t>进行培训、指导，发放并回收调查表，审核数据；</w:t>
      </w:r>
      <w:r w:rsidRPr="009B1CEC">
        <w:rPr>
          <w:rFonts w:ascii="仿宋" w:eastAsia="仿宋" w:hAnsi="仿宋" w:hint="eastAsia"/>
          <w:snapToGrid w:val="0"/>
          <w:spacing w:val="2"/>
          <w:szCs w:val="32"/>
        </w:rPr>
        <w:lastRenderedPageBreak/>
        <w:t>把本地所有调查表录入全国科普</w:t>
      </w:r>
      <w:r w:rsidR="006E7733" w:rsidRPr="009B1CEC">
        <w:rPr>
          <w:rFonts w:ascii="仿宋" w:eastAsia="仿宋" w:hAnsi="仿宋" w:hint="eastAsia"/>
          <w:snapToGrid w:val="0"/>
          <w:spacing w:val="2"/>
          <w:szCs w:val="32"/>
        </w:rPr>
        <w:t>统计</w:t>
      </w:r>
      <w:r w:rsidRPr="009B1CEC">
        <w:rPr>
          <w:rFonts w:ascii="仿宋" w:eastAsia="仿宋" w:hAnsi="仿宋" w:hint="eastAsia"/>
          <w:snapToGrid w:val="0"/>
          <w:spacing w:val="2"/>
          <w:szCs w:val="32"/>
        </w:rPr>
        <w:t>数据库，建立本地科普统计数据库；将本地所有调查表纸件（一式一份）和</w:t>
      </w:r>
      <w:r w:rsidR="006E7733" w:rsidRPr="009B1CEC">
        <w:rPr>
          <w:rFonts w:ascii="仿宋" w:eastAsia="仿宋" w:hAnsi="仿宋" w:hint="eastAsia"/>
          <w:snapToGrid w:val="0"/>
          <w:spacing w:val="2"/>
          <w:szCs w:val="32"/>
        </w:rPr>
        <w:t>数据库</w:t>
      </w:r>
      <w:r w:rsidRPr="009B1CEC">
        <w:rPr>
          <w:rFonts w:ascii="仿宋" w:eastAsia="仿宋" w:hAnsi="仿宋" w:hint="eastAsia"/>
          <w:snapToGrid w:val="0"/>
          <w:spacing w:val="2"/>
          <w:szCs w:val="32"/>
        </w:rPr>
        <w:t>文件报省科技厅备查。</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4．县科技局负责本县科普统计</w:t>
      </w:r>
      <w:r w:rsidR="006E7733" w:rsidRPr="009B1CEC">
        <w:rPr>
          <w:rFonts w:ascii="仿宋" w:eastAsia="仿宋" w:hAnsi="仿宋" w:hint="eastAsia"/>
          <w:snapToGrid w:val="0"/>
          <w:spacing w:val="2"/>
          <w:szCs w:val="32"/>
        </w:rPr>
        <w:t>。包括：向本县同级有关部门布置科普</w:t>
      </w:r>
      <w:r w:rsidRPr="009B1CEC">
        <w:rPr>
          <w:rFonts w:ascii="仿宋" w:eastAsia="仿宋" w:hAnsi="仿宋" w:hint="eastAsia"/>
          <w:snapToGrid w:val="0"/>
          <w:spacing w:val="2"/>
          <w:szCs w:val="32"/>
        </w:rPr>
        <w:t>统计</w:t>
      </w:r>
      <w:r w:rsidR="00095191" w:rsidRPr="009B1CEC">
        <w:rPr>
          <w:rFonts w:ascii="仿宋" w:eastAsia="仿宋" w:hAnsi="仿宋" w:hint="eastAsia"/>
          <w:snapToGrid w:val="0"/>
          <w:spacing w:val="2"/>
          <w:szCs w:val="32"/>
        </w:rPr>
        <w:t>工作</w:t>
      </w:r>
      <w:r w:rsidRPr="009B1CEC">
        <w:rPr>
          <w:rFonts w:ascii="仿宋" w:eastAsia="仿宋" w:hAnsi="仿宋" w:hint="eastAsia"/>
          <w:snapToGrid w:val="0"/>
          <w:spacing w:val="2"/>
          <w:szCs w:val="32"/>
        </w:rPr>
        <w:t>，对统计人员进行培训，发放并回收调查表，审核数据，把本地所有调查表录入全国科普工作数据库，建立本地科普工作统计数据库；将本地所有调查表纸件（一式两份）和</w:t>
      </w:r>
      <w:r w:rsidR="006E7733" w:rsidRPr="009B1CEC">
        <w:rPr>
          <w:rFonts w:ascii="仿宋" w:eastAsia="仿宋" w:hAnsi="仿宋" w:hint="eastAsia"/>
          <w:snapToGrid w:val="0"/>
          <w:spacing w:val="2"/>
          <w:szCs w:val="32"/>
        </w:rPr>
        <w:t>数据库</w:t>
      </w:r>
      <w:r w:rsidRPr="009B1CEC">
        <w:rPr>
          <w:rFonts w:ascii="仿宋" w:eastAsia="仿宋" w:hAnsi="仿宋" w:hint="eastAsia"/>
          <w:snapToGrid w:val="0"/>
          <w:spacing w:val="2"/>
          <w:szCs w:val="32"/>
        </w:rPr>
        <w:t>文件及填报单位目录清单（一式两份）报市科技局备查。</w:t>
      </w:r>
    </w:p>
    <w:p w:rsidR="00561534" w:rsidRPr="00B3684E" w:rsidRDefault="00561534" w:rsidP="006B27D0">
      <w:pPr>
        <w:adjustRightInd w:val="0"/>
        <w:snapToGrid w:val="0"/>
        <w:spacing w:line="520" w:lineRule="exact"/>
        <w:ind w:firstLineChars="200" w:firstLine="648"/>
        <w:rPr>
          <w:rFonts w:ascii="黑体" w:eastAsia="黑体" w:hAnsi="黑体"/>
          <w:snapToGrid w:val="0"/>
          <w:spacing w:val="2"/>
          <w:szCs w:val="32"/>
        </w:rPr>
      </w:pPr>
      <w:r w:rsidRPr="00B3684E">
        <w:rPr>
          <w:rFonts w:ascii="黑体" w:eastAsia="黑体" w:hAnsi="黑体" w:hint="eastAsia"/>
          <w:snapToGrid w:val="0"/>
          <w:spacing w:val="2"/>
          <w:szCs w:val="32"/>
        </w:rPr>
        <w:t>五、数据的修正和反馈</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省科技厅在汇总</w:t>
      </w:r>
      <w:r w:rsidR="002C5F76" w:rsidRPr="009B1CEC">
        <w:rPr>
          <w:rFonts w:ascii="仿宋" w:eastAsia="仿宋" w:hAnsi="仿宋" w:hint="eastAsia"/>
          <w:snapToGrid w:val="0"/>
          <w:spacing w:val="2"/>
          <w:szCs w:val="32"/>
        </w:rPr>
        <w:t>省直</w:t>
      </w:r>
      <w:r w:rsidRPr="009B1CEC">
        <w:rPr>
          <w:rFonts w:ascii="仿宋" w:eastAsia="仿宋" w:hAnsi="仿宋" w:hint="eastAsia"/>
          <w:snapToGrid w:val="0"/>
          <w:spacing w:val="2"/>
          <w:szCs w:val="32"/>
        </w:rPr>
        <w:t>有关部门、各市（行署）科普统计数据后，将组织专家对填报数据进行联合会审，就上报数据质量进行评估。对数据质量存在问题的，将要求核实和修正。</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调查数据的质量是统计工作的灵魂。如果各部门各地方没有严格的数据质量控制，</w:t>
      </w:r>
      <w:r w:rsidR="002C5F76" w:rsidRPr="009B1CEC">
        <w:rPr>
          <w:rFonts w:ascii="仿宋" w:eastAsia="仿宋" w:hAnsi="仿宋" w:hint="eastAsia"/>
          <w:snapToGrid w:val="0"/>
          <w:spacing w:val="2"/>
          <w:szCs w:val="32"/>
        </w:rPr>
        <w:t>难以保障</w:t>
      </w:r>
      <w:r w:rsidRPr="009B1CEC">
        <w:rPr>
          <w:rFonts w:ascii="仿宋" w:eastAsia="仿宋" w:hAnsi="仿宋" w:hint="eastAsia"/>
          <w:snapToGrid w:val="0"/>
          <w:spacing w:val="2"/>
          <w:szCs w:val="32"/>
        </w:rPr>
        <w:t>数据填报</w:t>
      </w:r>
      <w:r w:rsidR="002C5F76" w:rsidRPr="009B1CEC">
        <w:rPr>
          <w:rFonts w:ascii="仿宋" w:eastAsia="仿宋" w:hAnsi="仿宋" w:hint="eastAsia"/>
          <w:snapToGrid w:val="0"/>
          <w:spacing w:val="2"/>
          <w:szCs w:val="32"/>
        </w:rPr>
        <w:t>的真实</w:t>
      </w:r>
      <w:r w:rsidRPr="009B1CEC">
        <w:rPr>
          <w:rFonts w:ascii="仿宋" w:eastAsia="仿宋" w:hAnsi="仿宋" w:hint="eastAsia"/>
          <w:snapToGrid w:val="0"/>
          <w:spacing w:val="2"/>
          <w:szCs w:val="32"/>
        </w:rPr>
        <w:t>。因此，各级科技行政管理部门和填报单位，要有高度的责任心和勇于负责的精神，对填报的数据</w:t>
      </w:r>
      <w:r w:rsidR="006E7733" w:rsidRPr="009B1CEC">
        <w:rPr>
          <w:rFonts w:ascii="仿宋" w:eastAsia="仿宋" w:hAnsi="仿宋" w:hint="eastAsia"/>
          <w:snapToGrid w:val="0"/>
          <w:spacing w:val="2"/>
          <w:szCs w:val="32"/>
        </w:rPr>
        <w:t>进行</w:t>
      </w:r>
      <w:r w:rsidRPr="009B1CEC">
        <w:rPr>
          <w:rFonts w:ascii="仿宋" w:eastAsia="仿宋" w:hAnsi="仿宋" w:hint="eastAsia"/>
          <w:snapToGrid w:val="0"/>
          <w:spacing w:val="2"/>
          <w:szCs w:val="32"/>
        </w:rPr>
        <w:t>层层把关。</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为明确责任，严控数据质量，对有关各级部门责任划分如下：</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1．省科技厅对本省同级部门和所属各市填报的数据进行审核，对有疑义或明显错误的数据，应要求其进行核实和修正；其他省级相关部门对本部门报送省科技厅的数据负责，协助省科技厅做好数据质量控制工作。</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2．市科技局对本市同级部门的数据和所属各县填报</w:t>
      </w:r>
      <w:r w:rsidR="002C5F76" w:rsidRPr="009B1CEC">
        <w:rPr>
          <w:rFonts w:ascii="仿宋" w:eastAsia="仿宋" w:hAnsi="仿宋" w:hint="eastAsia"/>
          <w:snapToGrid w:val="0"/>
          <w:spacing w:val="2"/>
          <w:szCs w:val="32"/>
        </w:rPr>
        <w:t>的</w:t>
      </w:r>
      <w:r w:rsidRPr="009B1CEC">
        <w:rPr>
          <w:rFonts w:ascii="仿宋" w:eastAsia="仿宋" w:hAnsi="仿宋" w:hint="eastAsia"/>
          <w:snapToGrid w:val="0"/>
          <w:spacing w:val="2"/>
          <w:szCs w:val="32"/>
        </w:rPr>
        <w:t>数据进行审核，对有疑义或明显错误的数据，应要求其进行核实和修正；其他市级相关部门对本部门报送市科技局的数据负责，协助市科技局做好数据质量控制工作。</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3．县科技局对本县同级部门的数据进行审核，对有疑义或</w:t>
      </w:r>
      <w:r w:rsidRPr="009B1CEC">
        <w:rPr>
          <w:rFonts w:ascii="仿宋" w:eastAsia="仿宋" w:hAnsi="仿宋" w:hint="eastAsia"/>
          <w:snapToGrid w:val="0"/>
          <w:spacing w:val="2"/>
          <w:szCs w:val="32"/>
        </w:rPr>
        <w:lastRenderedPageBreak/>
        <w:t>明显错误的数据，应要求其进行核实和修正；其他县级相关部门对本部门填报的数据负责，协助县科技局做好数据质量控制工作。</w:t>
      </w:r>
    </w:p>
    <w:p w:rsidR="00561534" w:rsidRPr="00B3684E" w:rsidRDefault="00561534" w:rsidP="006B27D0">
      <w:pPr>
        <w:adjustRightInd w:val="0"/>
        <w:snapToGrid w:val="0"/>
        <w:spacing w:line="520" w:lineRule="exact"/>
        <w:ind w:firstLineChars="200" w:firstLine="608"/>
        <w:rPr>
          <w:rFonts w:ascii="黑体" w:eastAsia="黑体" w:hAnsi="黑体"/>
          <w:snapToGrid w:val="0"/>
          <w:spacing w:val="2"/>
          <w:sz w:val="30"/>
          <w:szCs w:val="30"/>
        </w:rPr>
      </w:pPr>
      <w:r w:rsidRPr="00B3684E">
        <w:rPr>
          <w:rFonts w:ascii="黑体" w:eastAsia="黑体" w:hAnsi="黑体" w:hint="eastAsia"/>
          <w:snapToGrid w:val="0"/>
          <w:spacing w:val="2"/>
          <w:sz w:val="30"/>
          <w:szCs w:val="30"/>
        </w:rPr>
        <w:t>六、</w:t>
      </w:r>
      <w:r w:rsidRPr="00B3684E">
        <w:rPr>
          <w:rFonts w:ascii="黑体" w:eastAsia="黑体" w:hAnsi="黑体" w:hint="eastAsia"/>
          <w:snapToGrid w:val="0"/>
          <w:spacing w:val="2"/>
          <w:szCs w:val="32"/>
        </w:rPr>
        <w:t>工作要求</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1．各市（行署）、县科技局指定专人负责本行政区域内各有关单位科普统计</w:t>
      </w:r>
      <w:r w:rsidR="00E41B35" w:rsidRPr="009B1CEC">
        <w:rPr>
          <w:rFonts w:ascii="仿宋" w:eastAsia="仿宋" w:hAnsi="仿宋" w:hint="eastAsia"/>
          <w:snapToGrid w:val="0"/>
          <w:spacing w:val="2"/>
          <w:szCs w:val="32"/>
        </w:rPr>
        <w:t>工作</w:t>
      </w:r>
      <w:r w:rsidRPr="009B1CEC">
        <w:rPr>
          <w:rFonts w:ascii="仿宋" w:eastAsia="仿宋" w:hAnsi="仿宋" w:hint="eastAsia"/>
          <w:snapToGrid w:val="0"/>
          <w:spacing w:val="2"/>
          <w:szCs w:val="32"/>
        </w:rPr>
        <w:t>联络员的组织、协调和工作指导，并将本辖区内科普</w:t>
      </w:r>
      <w:r w:rsidR="00E41B35" w:rsidRPr="009B1CEC">
        <w:rPr>
          <w:rFonts w:ascii="仿宋" w:eastAsia="仿宋" w:hAnsi="仿宋" w:hint="eastAsia"/>
          <w:snapToGrid w:val="0"/>
          <w:spacing w:val="2"/>
          <w:szCs w:val="32"/>
        </w:rPr>
        <w:t>统计</w:t>
      </w:r>
      <w:r w:rsidRPr="009B1CEC">
        <w:rPr>
          <w:rFonts w:ascii="仿宋" w:eastAsia="仿宋" w:hAnsi="仿宋" w:hint="eastAsia"/>
          <w:snapToGrid w:val="0"/>
          <w:spacing w:val="2"/>
          <w:szCs w:val="32"/>
        </w:rPr>
        <w:t>工作联络员名录及本年度科普统计</w:t>
      </w:r>
      <w:r w:rsidR="00E41B35" w:rsidRPr="009B1CEC">
        <w:rPr>
          <w:rFonts w:ascii="仿宋" w:eastAsia="仿宋" w:hAnsi="仿宋" w:hint="eastAsia"/>
          <w:snapToGrid w:val="0"/>
          <w:spacing w:val="2"/>
          <w:szCs w:val="32"/>
        </w:rPr>
        <w:t>工作</w:t>
      </w:r>
      <w:r w:rsidRPr="009B1CEC">
        <w:rPr>
          <w:rFonts w:ascii="仿宋" w:eastAsia="仿宋" w:hAnsi="仿宋" w:hint="eastAsia"/>
          <w:snapToGrid w:val="0"/>
          <w:spacing w:val="2"/>
          <w:szCs w:val="32"/>
        </w:rPr>
        <w:t>单位目录清单，按照隶属关系排序后，上报黑龙江省科技信息中心，要求报送纸件和电子文件各一份。</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2．凡本年度科普统计范围内的各相关部门及单位均应登陆</w:t>
      </w:r>
      <w:r w:rsidR="000A3D9A" w:rsidRPr="009B1CEC">
        <w:rPr>
          <w:rFonts w:ascii="仿宋" w:eastAsia="仿宋" w:hAnsi="仿宋" w:hint="eastAsia"/>
          <w:snapToGrid w:val="0"/>
          <w:spacing w:val="2"/>
          <w:szCs w:val="32"/>
        </w:rPr>
        <w:t>黑龙江</w:t>
      </w:r>
      <w:r w:rsidRPr="009B1CEC">
        <w:rPr>
          <w:rFonts w:ascii="仿宋" w:eastAsia="仿宋" w:hAnsi="仿宋" w:hint="eastAsia"/>
          <w:snapToGrid w:val="0"/>
          <w:spacing w:val="2"/>
          <w:szCs w:val="32"/>
        </w:rPr>
        <w:t>科普网（www.stcity.cn）下载科普统计调查表和系统，如实填写并盖章后，报所在地科技管理部门审核，并录入本地科普工作统计数据库。</w:t>
      </w:r>
    </w:p>
    <w:p w:rsidR="00561534" w:rsidRPr="009B1CEC" w:rsidRDefault="00561534" w:rsidP="006B27D0">
      <w:pPr>
        <w:adjustRightInd w:val="0"/>
        <w:snapToGrid w:val="0"/>
        <w:spacing w:line="520" w:lineRule="exact"/>
        <w:ind w:firstLineChars="200" w:firstLine="648"/>
        <w:rPr>
          <w:rFonts w:ascii="仿宋" w:eastAsia="仿宋" w:hAnsi="仿宋"/>
          <w:snapToGrid w:val="0"/>
          <w:spacing w:val="2"/>
          <w:szCs w:val="32"/>
        </w:rPr>
      </w:pPr>
      <w:r w:rsidRPr="009B1CEC">
        <w:rPr>
          <w:rFonts w:ascii="仿宋" w:eastAsia="仿宋" w:hAnsi="仿宋" w:hint="eastAsia"/>
          <w:snapToGrid w:val="0"/>
          <w:spacing w:val="2"/>
          <w:szCs w:val="32"/>
        </w:rPr>
        <w:t>3．对于科普场地部分的填报要求。凡在“科普场地”报表中填写“科普场馆”和“科普教育基地”数据的单位，均需把每个“科普场馆”和“科普教育基地”单独填报一份报表，同时将本单位的其他数据填报为另一份报表，与“科普场馆”和“科普教育基地”的报表同时上报，不需汇总。</w:t>
      </w:r>
      <w:r w:rsidR="0095569A" w:rsidRPr="009B1CEC">
        <w:rPr>
          <w:rFonts w:ascii="仿宋" w:eastAsia="仿宋" w:hAnsi="仿宋" w:hint="eastAsia"/>
          <w:snapToGrid w:val="0"/>
          <w:spacing w:val="2"/>
          <w:szCs w:val="32"/>
        </w:rPr>
        <w:t>三</w:t>
      </w:r>
      <w:r w:rsidRPr="009B1CEC">
        <w:rPr>
          <w:rFonts w:ascii="仿宋" w:eastAsia="仿宋" w:hAnsi="仿宋" w:hint="eastAsia"/>
          <w:snapToGrid w:val="0"/>
          <w:spacing w:val="2"/>
          <w:szCs w:val="32"/>
        </w:rPr>
        <w:t>份报表的统计数据不应存在重合。如果下属有多个科普场馆或科普教育基地，则每个科普场馆和科普教育基地都需要单独填写一份报表。</w:t>
      </w:r>
    </w:p>
    <w:sectPr w:rsidR="00561534" w:rsidRPr="009B1CEC" w:rsidSect="007801EC">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C37" w:rsidRDefault="005D5C37" w:rsidP="00934B8A">
      <w:r>
        <w:separator/>
      </w:r>
    </w:p>
  </w:endnote>
  <w:endnote w:type="continuationSeparator" w:id="0">
    <w:p w:rsidR="005D5C37" w:rsidRDefault="005D5C37" w:rsidP="0093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C37" w:rsidRDefault="005D5C37" w:rsidP="00934B8A">
      <w:r>
        <w:separator/>
      </w:r>
    </w:p>
  </w:footnote>
  <w:footnote w:type="continuationSeparator" w:id="0">
    <w:p w:rsidR="005D5C37" w:rsidRDefault="005D5C37" w:rsidP="00934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A0DE4"/>
    <w:multiLevelType w:val="hybridMultilevel"/>
    <w:tmpl w:val="26001480"/>
    <w:lvl w:ilvl="0" w:tplc="0409000F">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38D"/>
    <w:rsid w:val="000223A2"/>
    <w:rsid w:val="00034067"/>
    <w:rsid w:val="00036CE4"/>
    <w:rsid w:val="000375B3"/>
    <w:rsid w:val="00037D85"/>
    <w:rsid w:val="00044142"/>
    <w:rsid w:val="00077ECE"/>
    <w:rsid w:val="0008284E"/>
    <w:rsid w:val="00095191"/>
    <w:rsid w:val="00095EDE"/>
    <w:rsid w:val="00097C9F"/>
    <w:rsid w:val="000A206E"/>
    <w:rsid w:val="000A3D9A"/>
    <w:rsid w:val="000D030A"/>
    <w:rsid w:val="0010311C"/>
    <w:rsid w:val="0010384A"/>
    <w:rsid w:val="00114871"/>
    <w:rsid w:val="0011732B"/>
    <w:rsid w:val="001174ED"/>
    <w:rsid w:val="00137782"/>
    <w:rsid w:val="0014000E"/>
    <w:rsid w:val="001429D4"/>
    <w:rsid w:val="00144E50"/>
    <w:rsid w:val="0015263A"/>
    <w:rsid w:val="00153B81"/>
    <w:rsid w:val="001540AE"/>
    <w:rsid w:val="001556E5"/>
    <w:rsid w:val="001606F0"/>
    <w:rsid w:val="001643F8"/>
    <w:rsid w:val="00184FAA"/>
    <w:rsid w:val="001A2850"/>
    <w:rsid w:val="001B11CC"/>
    <w:rsid w:val="001C0CE0"/>
    <w:rsid w:val="001C5722"/>
    <w:rsid w:val="001E4AF0"/>
    <w:rsid w:val="001E4BBD"/>
    <w:rsid w:val="0020135D"/>
    <w:rsid w:val="00202994"/>
    <w:rsid w:val="00232CA4"/>
    <w:rsid w:val="00233539"/>
    <w:rsid w:val="00234648"/>
    <w:rsid w:val="00246040"/>
    <w:rsid w:val="00246A98"/>
    <w:rsid w:val="002567E3"/>
    <w:rsid w:val="002776A1"/>
    <w:rsid w:val="00290E2E"/>
    <w:rsid w:val="002B6361"/>
    <w:rsid w:val="002C15A4"/>
    <w:rsid w:val="002C1E7C"/>
    <w:rsid w:val="002C5F76"/>
    <w:rsid w:val="002D7D9F"/>
    <w:rsid w:val="003001C1"/>
    <w:rsid w:val="003071DF"/>
    <w:rsid w:val="0031064E"/>
    <w:rsid w:val="00331D4E"/>
    <w:rsid w:val="00333A0D"/>
    <w:rsid w:val="003354C2"/>
    <w:rsid w:val="003400E6"/>
    <w:rsid w:val="00347E13"/>
    <w:rsid w:val="00360828"/>
    <w:rsid w:val="00365203"/>
    <w:rsid w:val="00365682"/>
    <w:rsid w:val="00394687"/>
    <w:rsid w:val="00394D76"/>
    <w:rsid w:val="00395D0E"/>
    <w:rsid w:val="003A1E5D"/>
    <w:rsid w:val="003B1599"/>
    <w:rsid w:val="003B34BA"/>
    <w:rsid w:val="003C709E"/>
    <w:rsid w:val="003D5B65"/>
    <w:rsid w:val="00400B45"/>
    <w:rsid w:val="00405EA0"/>
    <w:rsid w:val="00446E3D"/>
    <w:rsid w:val="004516A9"/>
    <w:rsid w:val="004528F8"/>
    <w:rsid w:val="0046137B"/>
    <w:rsid w:val="00477674"/>
    <w:rsid w:val="0048731E"/>
    <w:rsid w:val="00492394"/>
    <w:rsid w:val="004A7C0E"/>
    <w:rsid w:val="004B7089"/>
    <w:rsid w:val="004B7A99"/>
    <w:rsid w:val="004E07AA"/>
    <w:rsid w:val="004F1594"/>
    <w:rsid w:val="0053675F"/>
    <w:rsid w:val="00540D86"/>
    <w:rsid w:val="00545177"/>
    <w:rsid w:val="00552B47"/>
    <w:rsid w:val="00552D09"/>
    <w:rsid w:val="00561534"/>
    <w:rsid w:val="00564ED9"/>
    <w:rsid w:val="005657A5"/>
    <w:rsid w:val="00565902"/>
    <w:rsid w:val="00572C0A"/>
    <w:rsid w:val="0057519F"/>
    <w:rsid w:val="0058517A"/>
    <w:rsid w:val="00591A84"/>
    <w:rsid w:val="00597F93"/>
    <w:rsid w:val="005A20D3"/>
    <w:rsid w:val="005A2434"/>
    <w:rsid w:val="005B5CD8"/>
    <w:rsid w:val="005B794A"/>
    <w:rsid w:val="005C5BEC"/>
    <w:rsid w:val="005D2869"/>
    <w:rsid w:val="005D5C37"/>
    <w:rsid w:val="005E30E2"/>
    <w:rsid w:val="005E45EE"/>
    <w:rsid w:val="005E524B"/>
    <w:rsid w:val="005F7790"/>
    <w:rsid w:val="00601D00"/>
    <w:rsid w:val="00607CB4"/>
    <w:rsid w:val="006115F2"/>
    <w:rsid w:val="00611C5F"/>
    <w:rsid w:val="00630E35"/>
    <w:rsid w:val="00631E14"/>
    <w:rsid w:val="0065432C"/>
    <w:rsid w:val="006570BC"/>
    <w:rsid w:val="0066739A"/>
    <w:rsid w:val="006723C1"/>
    <w:rsid w:val="006732F3"/>
    <w:rsid w:val="00677A19"/>
    <w:rsid w:val="006A3172"/>
    <w:rsid w:val="006B27D0"/>
    <w:rsid w:val="006E14CE"/>
    <w:rsid w:val="006E7733"/>
    <w:rsid w:val="006F234D"/>
    <w:rsid w:val="00705B8C"/>
    <w:rsid w:val="00716399"/>
    <w:rsid w:val="007205EE"/>
    <w:rsid w:val="007312BE"/>
    <w:rsid w:val="0073133F"/>
    <w:rsid w:val="007320F5"/>
    <w:rsid w:val="00735BB4"/>
    <w:rsid w:val="00740596"/>
    <w:rsid w:val="007478D7"/>
    <w:rsid w:val="00755030"/>
    <w:rsid w:val="00756993"/>
    <w:rsid w:val="00761926"/>
    <w:rsid w:val="0076248E"/>
    <w:rsid w:val="007654F5"/>
    <w:rsid w:val="00774594"/>
    <w:rsid w:val="00777CA3"/>
    <w:rsid w:val="007801EC"/>
    <w:rsid w:val="00782408"/>
    <w:rsid w:val="00790A89"/>
    <w:rsid w:val="007910C6"/>
    <w:rsid w:val="00795D8B"/>
    <w:rsid w:val="00797807"/>
    <w:rsid w:val="007A70F6"/>
    <w:rsid w:val="007B1DBD"/>
    <w:rsid w:val="007B7445"/>
    <w:rsid w:val="007C2EF9"/>
    <w:rsid w:val="007D0321"/>
    <w:rsid w:val="007D1EFA"/>
    <w:rsid w:val="007E2FE6"/>
    <w:rsid w:val="007E7D16"/>
    <w:rsid w:val="007F04D4"/>
    <w:rsid w:val="007F6DFF"/>
    <w:rsid w:val="00800736"/>
    <w:rsid w:val="00807B93"/>
    <w:rsid w:val="00812A04"/>
    <w:rsid w:val="0081592A"/>
    <w:rsid w:val="0082588A"/>
    <w:rsid w:val="00832785"/>
    <w:rsid w:val="008370FC"/>
    <w:rsid w:val="00841212"/>
    <w:rsid w:val="008414ED"/>
    <w:rsid w:val="00846B21"/>
    <w:rsid w:val="008539A5"/>
    <w:rsid w:val="00865F3F"/>
    <w:rsid w:val="0086709F"/>
    <w:rsid w:val="00870286"/>
    <w:rsid w:val="008764A4"/>
    <w:rsid w:val="00880252"/>
    <w:rsid w:val="00886728"/>
    <w:rsid w:val="00890A59"/>
    <w:rsid w:val="0089484E"/>
    <w:rsid w:val="008A3AE1"/>
    <w:rsid w:val="008A57D9"/>
    <w:rsid w:val="008B44DF"/>
    <w:rsid w:val="008C0B8C"/>
    <w:rsid w:val="008D7230"/>
    <w:rsid w:val="008D7BE2"/>
    <w:rsid w:val="008E75F8"/>
    <w:rsid w:val="00914A4A"/>
    <w:rsid w:val="00923E18"/>
    <w:rsid w:val="00925901"/>
    <w:rsid w:val="009304AF"/>
    <w:rsid w:val="00931DBC"/>
    <w:rsid w:val="0093338D"/>
    <w:rsid w:val="00934B8A"/>
    <w:rsid w:val="0095569A"/>
    <w:rsid w:val="00966106"/>
    <w:rsid w:val="009776A8"/>
    <w:rsid w:val="009810EF"/>
    <w:rsid w:val="009817B9"/>
    <w:rsid w:val="009A41C8"/>
    <w:rsid w:val="009B16AB"/>
    <w:rsid w:val="009B1CEC"/>
    <w:rsid w:val="009B2747"/>
    <w:rsid w:val="009B4B75"/>
    <w:rsid w:val="009B6846"/>
    <w:rsid w:val="009C5A5F"/>
    <w:rsid w:val="009C7646"/>
    <w:rsid w:val="009D447D"/>
    <w:rsid w:val="009D7516"/>
    <w:rsid w:val="009F256B"/>
    <w:rsid w:val="009F3AC2"/>
    <w:rsid w:val="009F603E"/>
    <w:rsid w:val="00A41AB3"/>
    <w:rsid w:val="00A51F57"/>
    <w:rsid w:val="00A54BB1"/>
    <w:rsid w:val="00A57BB9"/>
    <w:rsid w:val="00A63D28"/>
    <w:rsid w:val="00A73F99"/>
    <w:rsid w:val="00AB767F"/>
    <w:rsid w:val="00AE5EE0"/>
    <w:rsid w:val="00B01DFD"/>
    <w:rsid w:val="00B02FDA"/>
    <w:rsid w:val="00B032EF"/>
    <w:rsid w:val="00B13265"/>
    <w:rsid w:val="00B22097"/>
    <w:rsid w:val="00B275DC"/>
    <w:rsid w:val="00B3684E"/>
    <w:rsid w:val="00B57F9C"/>
    <w:rsid w:val="00B71176"/>
    <w:rsid w:val="00B81F7C"/>
    <w:rsid w:val="00B845C0"/>
    <w:rsid w:val="00B9343D"/>
    <w:rsid w:val="00BA25A6"/>
    <w:rsid w:val="00BC4FAA"/>
    <w:rsid w:val="00BD7599"/>
    <w:rsid w:val="00BF047C"/>
    <w:rsid w:val="00C06047"/>
    <w:rsid w:val="00C1380A"/>
    <w:rsid w:val="00C255AC"/>
    <w:rsid w:val="00C30C32"/>
    <w:rsid w:val="00C41888"/>
    <w:rsid w:val="00C43508"/>
    <w:rsid w:val="00C47840"/>
    <w:rsid w:val="00C64DDF"/>
    <w:rsid w:val="00C70244"/>
    <w:rsid w:val="00C7428E"/>
    <w:rsid w:val="00C768C1"/>
    <w:rsid w:val="00C76CC5"/>
    <w:rsid w:val="00C80354"/>
    <w:rsid w:val="00C84F6F"/>
    <w:rsid w:val="00C97005"/>
    <w:rsid w:val="00CA0268"/>
    <w:rsid w:val="00CA148E"/>
    <w:rsid w:val="00CA412F"/>
    <w:rsid w:val="00CC5747"/>
    <w:rsid w:val="00CD0BE4"/>
    <w:rsid w:val="00CD3734"/>
    <w:rsid w:val="00CD4091"/>
    <w:rsid w:val="00CE0FDC"/>
    <w:rsid w:val="00CE2E5A"/>
    <w:rsid w:val="00CE444D"/>
    <w:rsid w:val="00D07421"/>
    <w:rsid w:val="00D20DF3"/>
    <w:rsid w:val="00D30D08"/>
    <w:rsid w:val="00D3686D"/>
    <w:rsid w:val="00D55167"/>
    <w:rsid w:val="00D604FD"/>
    <w:rsid w:val="00D62395"/>
    <w:rsid w:val="00D66F40"/>
    <w:rsid w:val="00D933C3"/>
    <w:rsid w:val="00D93F72"/>
    <w:rsid w:val="00DA018D"/>
    <w:rsid w:val="00DA3239"/>
    <w:rsid w:val="00DA4A00"/>
    <w:rsid w:val="00DA51BE"/>
    <w:rsid w:val="00DC7265"/>
    <w:rsid w:val="00DD53B5"/>
    <w:rsid w:val="00DD595A"/>
    <w:rsid w:val="00DE33C4"/>
    <w:rsid w:val="00DE632A"/>
    <w:rsid w:val="00DE6FD2"/>
    <w:rsid w:val="00E12EBA"/>
    <w:rsid w:val="00E146D8"/>
    <w:rsid w:val="00E22837"/>
    <w:rsid w:val="00E23772"/>
    <w:rsid w:val="00E2431D"/>
    <w:rsid w:val="00E2725D"/>
    <w:rsid w:val="00E36043"/>
    <w:rsid w:val="00E41736"/>
    <w:rsid w:val="00E41B35"/>
    <w:rsid w:val="00E427BD"/>
    <w:rsid w:val="00E446FA"/>
    <w:rsid w:val="00E50691"/>
    <w:rsid w:val="00E6124F"/>
    <w:rsid w:val="00E71A2A"/>
    <w:rsid w:val="00E85D8F"/>
    <w:rsid w:val="00E86F5F"/>
    <w:rsid w:val="00E92910"/>
    <w:rsid w:val="00EA233F"/>
    <w:rsid w:val="00EA4855"/>
    <w:rsid w:val="00EA6125"/>
    <w:rsid w:val="00EB46AB"/>
    <w:rsid w:val="00EB671C"/>
    <w:rsid w:val="00F02627"/>
    <w:rsid w:val="00F07990"/>
    <w:rsid w:val="00F07C68"/>
    <w:rsid w:val="00F16A1C"/>
    <w:rsid w:val="00F201A8"/>
    <w:rsid w:val="00F25EF9"/>
    <w:rsid w:val="00F3437D"/>
    <w:rsid w:val="00F420B9"/>
    <w:rsid w:val="00F647CE"/>
    <w:rsid w:val="00F74675"/>
    <w:rsid w:val="00F76E2E"/>
    <w:rsid w:val="00F91A24"/>
    <w:rsid w:val="00F91D1D"/>
    <w:rsid w:val="00FA3369"/>
    <w:rsid w:val="00FB102C"/>
    <w:rsid w:val="00FB6B66"/>
    <w:rsid w:val="00FD05AD"/>
    <w:rsid w:val="00FF656F"/>
    <w:rsid w:val="00FF6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38D"/>
    <w:pPr>
      <w:widowControl w:val="0"/>
      <w:jc w:val="both"/>
    </w:pPr>
    <w:rPr>
      <w:rFonts w:ascii="仿宋_GB2312" w:eastAsia="仿宋_GB2312"/>
      <w:spacing w:val="-4"/>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4B75"/>
    <w:pPr>
      <w:widowControl/>
      <w:spacing w:before="100" w:beforeAutospacing="1" w:after="100" w:afterAutospacing="1"/>
      <w:jc w:val="left"/>
    </w:pPr>
    <w:rPr>
      <w:rFonts w:ascii="宋体" w:eastAsia="宋体" w:hAnsi="宋体" w:cs="宋体"/>
      <w:spacing w:val="0"/>
      <w:kern w:val="0"/>
      <w:sz w:val="24"/>
      <w:szCs w:val="24"/>
    </w:rPr>
  </w:style>
  <w:style w:type="paragraph" w:styleId="a4">
    <w:name w:val="Plain Text"/>
    <w:basedOn w:val="a"/>
    <w:rsid w:val="009B4B75"/>
    <w:pPr>
      <w:widowControl/>
    </w:pPr>
    <w:rPr>
      <w:rFonts w:ascii="宋体" w:eastAsia="宋体" w:hAnsi="宋体" w:cs="宋体"/>
      <w:spacing w:val="0"/>
      <w:kern w:val="0"/>
      <w:sz w:val="21"/>
      <w:szCs w:val="21"/>
    </w:rPr>
  </w:style>
  <w:style w:type="table" w:styleId="a5">
    <w:name w:val="Table Grid"/>
    <w:basedOn w:val="a1"/>
    <w:rsid w:val="00333A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34B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4B8A"/>
    <w:rPr>
      <w:rFonts w:ascii="仿宋_GB2312" w:eastAsia="仿宋_GB2312"/>
      <w:spacing w:val="-4"/>
      <w:kern w:val="2"/>
      <w:sz w:val="18"/>
      <w:szCs w:val="18"/>
    </w:rPr>
  </w:style>
  <w:style w:type="paragraph" w:styleId="a7">
    <w:name w:val="footer"/>
    <w:basedOn w:val="a"/>
    <w:link w:val="Char0"/>
    <w:rsid w:val="00934B8A"/>
    <w:pPr>
      <w:tabs>
        <w:tab w:val="center" w:pos="4153"/>
        <w:tab w:val="right" w:pos="8306"/>
      </w:tabs>
      <w:snapToGrid w:val="0"/>
      <w:jc w:val="left"/>
    </w:pPr>
    <w:rPr>
      <w:sz w:val="18"/>
      <w:szCs w:val="18"/>
    </w:rPr>
  </w:style>
  <w:style w:type="character" w:customStyle="1" w:styleId="Char0">
    <w:name w:val="页脚 Char"/>
    <w:basedOn w:val="a0"/>
    <w:link w:val="a7"/>
    <w:rsid w:val="00934B8A"/>
    <w:rPr>
      <w:rFonts w:ascii="仿宋_GB2312" w:eastAsia="仿宋_GB2312"/>
      <w:spacing w:val="-4"/>
      <w:kern w:val="2"/>
      <w:sz w:val="18"/>
      <w:szCs w:val="18"/>
    </w:rPr>
  </w:style>
  <w:style w:type="paragraph" w:styleId="a8">
    <w:name w:val="List Paragraph"/>
    <w:basedOn w:val="a"/>
    <w:uiPriority w:val="34"/>
    <w:qFormat/>
    <w:rsid w:val="00E92910"/>
    <w:pPr>
      <w:ind w:firstLineChars="200" w:firstLine="420"/>
    </w:pPr>
  </w:style>
</w:styles>
</file>

<file path=word/webSettings.xml><?xml version="1.0" encoding="utf-8"?>
<w:webSettings xmlns:r="http://schemas.openxmlformats.org/officeDocument/2006/relationships" xmlns:w="http://schemas.openxmlformats.org/wordprocessingml/2006/main">
  <w:divs>
    <w:div w:id="1424690123">
      <w:bodyDiv w:val="1"/>
      <w:marLeft w:val="0"/>
      <w:marRight w:val="0"/>
      <w:marTop w:val="0"/>
      <w:marBottom w:val="0"/>
      <w:divBdr>
        <w:top w:val="none" w:sz="0" w:space="0" w:color="auto"/>
        <w:left w:val="none" w:sz="0" w:space="0" w:color="auto"/>
        <w:bottom w:val="none" w:sz="0" w:space="0" w:color="auto"/>
        <w:right w:val="none" w:sz="0" w:space="0" w:color="auto"/>
      </w:divBdr>
      <w:divsChild>
        <w:div w:id="760567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1944</Characters>
  <Application>Microsoft Office Word</Application>
  <DocSecurity>0</DocSecurity>
  <Lines>16</Lines>
  <Paragraphs>4</Paragraphs>
  <ScaleCrop>false</ScaleCrop>
  <Company>Microsoft</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User</dc:creator>
  <cp:lastModifiedBy>wyh</cp:lastModifiedBy>
  <cp:revision>4</cp:revision>
  <cp:lastPrinted>2014-05-06T03:06:00Z</cp:lastPrinted>
  <dcterms:created xsi:type="dcterms:W3CDTF">2014-05-09T09:23:00Z</dcterms:created>
  <dcterms:modified xsi:type="dcterms:W3CDTF">2014-05-09T09:24:00Z</dcterms:modified>
</cp:coreProperties>
</file>